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4BE5890B" w14:textId="77777777" w:rsidTr="00FF5BA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380" w:type="dxa"/>
            <w:shd w:val="clear" w:color="auto" w:fill="auto"/>
            <w:vAlign w:val="center"/>
            <w:hideMark/>
          </w:tcPr>
          <w:p w:rsidR="004D7B5B" w:rsidP="004D7B5B" w14:paraId="1B89B2C6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4D7B5B" w:rsidP="004D7B5B" w14:paraId="085A853C" w14:textId="5F38A7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4D7B5B" w:rsidRPr="00DF23FD" w:rsidP="004D7B5B" w14:paraId="13B608B9" w14:textId="54DDE21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14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4D7B5B" w:rsidP="004D7B5B" w14:paraId="49794C5B" w14:textId="194C3F3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15-19</w:t>
            </w:r>
            <w:r w:rsidR="0083507B">
              <w:rPr>
                <w:rFonts w:ascii="Tahoma" w:hAnsi="Tahoma" w:cs="Tahoma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 w:themeColor="text1"/>
              </w:rPr>
              <w:t>ARALIK 2025</w:t>
            </w:r>
          </w:p>
          <w:p w:rsidR="006255EE" w:rsidRPr="00570BC3" w:rsidP="006255EE" w14:paraId="67AF51E4" w14:textId="0020E0B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774D1E" w14:paraId="6CA0616C" w14:textId="77777777">
      <w:pPr>
        <w:spacing w:before="0"/>
      </w:pPr>
    </w:p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6D46ADD6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9C0B4E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0E85D0F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14:paraId="5166D531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B87DD1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D42246" w:rsidP="000C35C4" w14:paraId="36395B0D" w14:textId="2FC6679C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PARAMI HARCARKEN</w:t>
            </w:r>
          </w:p>
        </w:tc>
      </w:tr>
      <w:tr w14:paraId="6811642D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10D9FF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2BF183B" w14:textId="23713C98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252FAC42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E3CFCE4" w14:textId="2953803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4BEC246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HB.3.2.8.  İstek ve ihtiyaçlarını karşılarken  kendisinin ve ailesinin bütçesini korumaya özen gösterir.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br/>
              <w:t>Öğrendiklerini pekiştirir.</w:t>
            </w:r>
          </w:p>
        </w:tc>
      </w:tr>
      <w:tr w14:paraId="463675C8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0F015A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57A771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5A54BBAE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25152B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4E0421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426C0890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7FB0F320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1E7121BF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591528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A52FCF" w:rsidP="006255EE" w14:paraId="259CE53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3507B">
              <w:rPr>
                <w:rFonts w:ascii="Tahoma" w:hAnsi="Tahoma" w:cs="Tahoma"/>
                <w:color w:val="000000" w:themeColor="text1"/>
              </w:rPr>
              <w:t xml:space="preserve">İstek ve ihtiyaçlarını karşılarken  kendisinin ve ailesinin bütçesini korumaya özen gösterir </w:t>
            </w:r>
            <w:r>
              <w:rPr>
                <w:rFonts w:ascii="Tahoma" w:hAnsi="Tahoma" w:cs="Tahoma"/>
                <w:color w:val="000000" w:themeColor="text1"/>
              </w:rPr>
              <w:t xml:space="preserve">. </w:t>
            </w:r>
          </w:p>
          <w:p w:rsidR="00A52FCF" w:rsidP="006255EE" w14:paraId="4A10828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52FCF" w:rsidP="006255EE" w14:paraId="215A9DC0" w14:textId="4335272B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86-88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A52FCF" w:rsidP="006255EE" w14:paraId="692C6B2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6255EE" w:rsidRPr="00570BC3" w:rsidP="006255EE" w14:paraId="7318EE0B" w14:textId="766BD1C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Öğrendiklerini pekiştirici etkinlikler yapılır.</w:t>
            </w:r>
          </w:p>
        </w:tc>
      </w:tr>
      <w:tr w14:paraId="27DFD3B3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752858B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2EA2B2AB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0C9397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2AF6AD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539DA276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32AD079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3307F70E" w14:textId="16DF447B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25DDDA35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616E628E" w14:textId="02534FF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62C7CBA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4B08F0BB" w14:textId="2F775535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469265</wp:posOffset>
                </wp:positionV>
                <wp:extent cx="6004560" cy="1668780"/>
                <wp:effectExtent l="0" t="0" r="0" b="0"/>
                <wp:wrapNone/>
                <wp:docPr id="66" name="Grup 6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6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0715EC3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66" o:spid="_x0000_s1025" style="width:472.8pt;height:131.4pt;margin-top:36.95pt;margin-left:29.4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7B4A88E3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75726F5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42272936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00448401" w14:textId="0715EC3B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5ECBB84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486A3B83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2E79ECC1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